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100" w:rsidRPr="00EA1119" w:rsidRDefault="00181318" w:rsidP="00EA1119">
      <w:pPr>
        <w:jc w:val="both"/>
        <w:rPr>
          <w:b/>
          <w:sz w:val="24"/>
          <w:szCs w:val="24"/>
        </w:rPr>
      </w:pPr>
      <w:r w:rsidRPr="00EA1119">
        <w:rPr>
          <w:b/>
          <w:sz w:val="24"/>
          <w:szCs w:val="24"/>
        </w:rPr>
        <w:t>RUNNING ACCOUNT AUTHORISATION</w:t>
      </w:r>
    </w:p>
    <w:p w:rsidR="0030241D" w:rsidRPr="00EA1119" w:rsidRDefault="0030241D" w:rsidP="00EA1119">
      <w:pPr>
        <w:jc w:val="both"/>
        <w:rPr>
          <w:sz w:val="24"/>
          <w:szCs w:val="24"/>
        </w:rPr>
      </w:pPr>
    </w:p>
    <w:p w:rsidR="0030241D" w:rsidRPr="00720DDC" w:rsidRDefault="0030241D" w:rsidP="00EA1119">
      <w:pPr>
        <w:jc w:val="both"/>
        <w:rPr>
          <w:sz w:val="24"/>
          <w:szCs w:val="24"/>
        </w:rPr>
      </w:pPr>
      <w:r w:rsidRPr="00720DDC">
        <w:rPr>
          <w:sz w:val="24"/>
          <w:szCs w:val="24"/>
        </w:rPr>
        <w:t>To,</w:t>
      </w:r>
    </w:p>
    <w:p w:rsidR="00720DDC" w:rsidRDefault="009333FA" w:rsidP="00EA1119">
      <w:pPr>
        <w:jc w:val="both"/>
        <w:rPr>
          <w:sz w:val="24"/>
          <w:szCs w:val="24"/>
        </w:rPr>
      </w:pPr>
      <w:proofErr w:type="gramStart"/>
      <w:r>
        <w:rPr>
          <w:sz w:val="24"/>
          <w:szCs w:val="24"/>
        </w:rPr>
        <w:t>M/s Deepak Gupta</w:t>
      </w:r>
      <w:r w:rsidR="00720DDC">
        <w:rPr>
          <w:sz w:val="24"/>
          <w:szCs w:val="24"/>
        </w:rPr>
        <w:t>.</w:t>
      </w:r>
      <w:proofErr w:type="gramEnd"/>
    </w:p>
    <w:p w:rsidR="00720DDC" w:rsidRDefault="00720DDC" w:rsidP="00EA1119">
      <w:pPr>
        <w:jc w:val="both"/>
        <w:rPr>
          <w:sz w:val="24"/>
          <w:szCs w:val="24"/>
        </w:rPr>
      </w:pPr>
    </w:p>
    <w:p w:rsidR="00181318" w:rsidRPr="00EA1119" w:rsidRDefault="00181318" w:rsidP="00EA1119">
      <w:pPr>
        <w:jc w:val="both"/>
        <w:rPr>
          <w:sz w:val="24"/>
          <w:szCs w:val="24"/>
        </w:rPr>
      </w:pPr>
      <w:r w:rsidRPr="00EA1119">
        <w:rPr>
          <w:sz w:val="24"/>
          <w:szCs w:val="24"/>
        </w:rPr>
        <w:t>Dear Sir,</w:t>
      </w:r>
    </w:p>
    <w:p w:rsidR="00BD1A7E" w:rsidRDefault="00181318" w:rsidP="00EA1119">
      <w:pPr>
        <w:jc w:val="both"/>
        <w:rPr>
          <w:sz w:val="24"/>
          <w:szCs w:val="24"/>
        </w:rPr>
      </w:pPr>
      <w:r w:rsidRPr="00EA1119">
        <w:rPr>
          <w:sz w:val="24"/>
          <w:szCs w:val="24"/>
        </w:rPr>
        <w:t>I/We am/are dealing through you as a client in Cash/Derivative/</w:t>
      </w:r>
      <w:r w:rsidR="00BD1A7E">
        <w:rPr>
          <w:sz w:val="24"/>
          <w:szCs w:val="24"/>
        </w:rPr>
        <w:t>Currency Segment in NSE.</w:t>
      </w:r>
    </w:p>
    <w:p w:rsidR="00181318" w:rsidRPr="00EA1119" w:rsidRDefault="00181318" w:rsidP="00EA1119">
      <w:pPr>
        <w:jc w:val="both"/>
        <w:rPr>
          <w:sz w:val="24"/>
          <w:szCs w:val="24"/>
        </w:rPr>
      </w:pPr>
      <w:r w:rsidRPr="00EA1119">
        <w:rPr>
          <w:sz w:val="24"/>
          <w:szCs w:val="24"/>
        </w:rPr>
        <w:t xml:space="preserve"> </w:t>
      </w:r>
    </w:p>
    <w:p w:rsidR="00181318" w:rsidRPr="00EA1119" w:rsidRDefault="00BD1A7E" w:rsidP="00EA1119">
      <w:pPr>
        <w:jc w:val="both"/>
        <w:rPr>
          <w:sz w:val="24"/>
          <w:szCs w:val="24"/>
        </w:rPr>
      </w:pPr>
      <w:r>
        <w:rPr>
          <w:sz w:val="24"/>
          <w:szCs w:val="24"/>
        </w:rPr>
        <w:t xml:space="preserve">I/We authorize </w:t>
      </w:r>
      <w:r w:rsidR="00D83509">
        <w:rPr>
          <w:sz w:val="24"/>
          <w:szCs w:val="24"/>
        </w:rPr>
        <w:t xml:space="preserve">M/s Deepak Gupta. </w:t>
      </w:r>
      <w:r w:rsidR="00181318" w:rsidRPr="00EA1119">
        <w:rPr>
          <w:sz w:val="24"/>
          <w:szCs w:val="24"/>
        </w:rPr>
        <w:t xml:space="preserve">through this </w:t>
      </w:r>
      <w:r w:rsidR="004B0378" w:rsidRPr="00EA1119">
        <w:rPr>
          <w:sz w:val="24"/>
          <w:szCs w:val="24"/>
        </w:rPr>
        <w:t>Authorization</w:t>
      </w:r>
      <w:r w:rsidR="00181318" w:rsidRPr="00EA1119">
        <w:rPr>
          <w:sz w:val="24"/>
          <w:szCs w:val="24"/>
        </w:rPr>
        <w:t xml:space="preserve"> letters as under:</w:t>
      </w:r>
    </w:p>
    <w:p w:rsidR="00181318" w:rsidRPr="00EA1119" w:rsidRDefault="00181318" w:rsidP="00EA1119">
      <w:pPr>
        <w:jc w:val="both"/>
        <w:rPr>
          <w:sz w:val="24"/>
          <w:szCs w:val="24"/>
        </w:rPr>
      </w:pPr>
    </w:p>
    <w:p w:rsidR="00BD1A7E" w:rsidRDefault="00181318" w:rsidP="00EA1119">
      <w:pPr>
        <w:pStyle w:val="ListParagraph"/>
        <w:numPr>
          <w:ilvl w:val="0"/>
          <w:numId w:val="1"/>
        </w:numPr>
        <w:jc w:val="both"/>
        <w:rPr>
          <w:sz w:val="24"/>
          <w:szCs w:val="24"/>
        </w:rPr>
      </w:pPr>
      <w:r w:rsidRPr="00BD1A7E">
        <w:rPr>
          <w:sz w:val="24"/>
          <w:szCs w:val="24"/>
        </w:rPr>
        <w:t>I/We hereby  give my/our consent to maintain a running balance in my account and retain credit balance in any of my/our account and to use the unused funds towards my/our margin/pay-in/other future obligation(s) of any segment(s) of any or all the Exchange(s)/Clearing corporation unless/I/We instruct /revoke you otherwise.</w:t>
      </w:r>
    </w:p>
    <w:p w:rsidR="00BD1A7E" w:rsidRDefault="00BD1A7E" w:rsidP="00BD1A7E">
      <w:pPr>
        <w:pStyle w:val="ListParagraph"/>
        <w:jc w:val="both"/>
        <w:rPr>
          <w:sz w:val="24"/>
          <w:szCs w:val="24"/>
        </w:rPr>
      </w:pPr>
    </w:p>
    <w:p w:rsidR="00D54FEF" w:rsidRDefault="00D54FEF" w:rsidP="00BD1A7E">
      <w:pPr>
        <w:pStyle w:val="ListParagraph"/>
        <w:jc w:val="both"/>
        <w:rPr>
          <w:sz w:val="24"/>
          <w:szCs w:val="24"/>
        </w:rPr>
      </w:pPr>
      <w:r w:rsidRPr="00BD1A7E">
        <w:rPr>
          <w:sz w:val="24"/>
          <w:szCs w:val="24"/>
        </w:rPr>
        <w:t xml:space="preserve">I/We have read the circular and request you to settle my fund and securities account as </w:t>
      </w:r>
      <w:proofErr w:type="gramStart"/>
      <w:r w:rsidRPr="00BD1A7E">
        <w:rPr>
          <w:sz w:val="24"/>
          <w:szCs w:val="24"/>
        </w:rPr>
        <w:t>below:</w:t>
      </w:r>
      <w:proofErr w:type="gramEnd"/>
      <w:r w:rsidRPr="00BD1A7E">
        <w:rPr>
          <w:sz w:val="24"/>
          <w:szCs w:val="24"/>
        </w:rPr>
        <w:t>(choose one option)</w:t>
      </w:r>
    </w:p>
    <w:p w:rsidR="00BD1A7E" w:rsidRPr="00BD1A7E" w:rsidRDefault="00BD1A7E" w:rsidP="00BD1A7E">
      <w:pPr>
        <w:pStyle w:val="ListParagraph"/>
        <w:jc w:val="both"/>
        <w:rPr>
          <w:sz w:val="24"/>
          <w:szCs w:val="24"/>
        </w:rPr>
      </w:pPr>
    </w:p>
    <w:p w:rsidR="00D54FEF" w:rsidRPr="00EA1119" w:rsidRDefault="00D54FEF" w:rsidP="00EA1119">
      <w:pPr>
        <w:pStyle w:val="ListParagraph"/>
        <w:numPr>
          <w:ilvl w:val="0"/>
          <w:numId w:val="8"/>
        </w:numPr>
        <w:jc w:val="both"/>
        <w:rPr>
          <w:sz w:val="24"/>
          <w:szCs w:val="24"/>
        </w:rPr>
      </w:pPr>
      <w:r w:rsidRPr="00EA1119">
        <w:rPr>
          <w:sz w:val="24"/>
          <w:szCs w:val="24"/>
        </w:rPr>
        <w:t xml:space="preserve">Monthly        </w:t>
      </w:r>
    </w:p>
    <w:p w:rsidR="00D54FEF" w:rsidRDefault="00D54FEF" w:rsidP="00EA1119">
      <w:pPr>
        <w:pStyle w:val="ListParagraph"/>
        <w:numPr>
          <w:ilvl w:val="0"/>
          <w:numId w:val="8"/>
        </w:numPr>
        <w:jc w:val="both"/>
        <w:rPr>
          <w:sz w:val="24"/>
          <w:szCs w:val="24"/>
        </w:rPr>
      </w:pPr>
      <w:r w:rsidRPr="00EA1119">
        <w:rPr>
          <w:sz w:val="24"/>
          <w:szCs w:val="24"/>
        </w:rPr>
        <w:t>Quarterly</w:t>
      </w:r>
    </w:p>
    <w:p w:rsidR="00BD1A7E" w:rsidRPr="00EA1119" w:rsidRDefault="00BD1A7E" w:rsidP="00BD1A7E">
      <w:pPr>
        <w:pStyle w:val="ListParagraph"/>
        <w:ind w:left="1440"/>
        <w:jc w:val="both"/>
        <w:rPr>
          <w:sz w:val="24"/>
          <w:szCs w:val="24"/>
        </w:rPr>
      </w:pPr>
    </w:p>
    <w:p w:rsidR="00181318" w:rsidRPr="00EA1119" w:rsidRDefault="00D54FEF" w:rsidP="00EA1119">
      <w:pPr>
        <w:pStyle w:val="ListParagraph"/>
        <w:numPr>
          <w:ilvl w:val="0"/>
          <w:numId w:val="1"/>
        </w:numPr>
        <w:jc w:val="both"/>
        <w:rPr>
          <w:sz w:val="24"/>
          <w:szCs w:val="24"/>
        </w:rPr>
      </w:pPr>
      <w:r w:rsidRPr="00EA1119">
        <w:rPr>
          <w:sz w:val="24"/>
          <w:szCs w:val="24"/>
        </w:rPr>
        <w:t>As per SEBI Circular No. SEBI/HO/MIRSD/DOP/P/CIR/2022/101 dated July 27,2022 and NSE  FAQ vide Ref:</w:t>
      </w:r>
    </w:p>
    <w:p w:rsidR="00D54FEF" w:rsidRPr="00EA1119" w:rsidRDefault="00D54FEF" w:rsidP="00EA1119">
      <w:pPr>
        <w:pStyle w:val="ListParagraph"/>
        <w:jc w:val="both"/>
        <w:rPr>
          <w:sz w:val="24"/>
          <w:szCs w:val="24"/>
        </w:rPr>
      </w:pPr>
      <w:r w:rsidRPr="00EA1119">
        <w:rPr>
          <w:sz w:val="24"/>
          <w:szCs w:val="24"/>
        </w:rPr>
        <w:t>NSE/INSP/53820  dated S</w:t>
      </w:r>
      <w:r w:rsidR="006E595D" w:rsidRPr="00EA1119">
        <w:rPr>
          <w:sz w:val="24"/>
          <w:szCs w:val="24"/>
        </w:rPr>
        <w:t xml:space="preserve">eptember 23,2022, the settlement of running account of funds of the client shall be done by the trading member after considering the End of the day (EOD) obligation of funds as on the date of settlement across all the Exchange on first Friday of the Quarter (i.e., Apr-Jun, Jul-Sep, Oct-Dec, Jan-Mar) for all the clients i.e. the running account of funds shall be settled on first Friday of October 2022, January 2023, April 2023, July 2023 and so on. If first Friday is a trading holiday, then such settlement shall happen on the previous trading day. For clients, who have opted for </w:t>
      </w:r>
      <w:r w:rsidR="00EA1119" w:rsidRPr="00EA1119">
        <w:rPr>
          <w:sz w:val="24"/>
          <w:szCs w:val="24"/>
        </w:rPr>
        <w:t>Monthly settlement</w:t>
      </w:r>
      <w:r w:rsidR="005A3AE9" w:rsidRPr="00EA1119">
        <w:rPr>
          <w:sz w:val="24"/>
          <w:szCs w:val="24"/>
        </w:rPr>
        <w:t>, running account shall be settled on first Friday of each month. If first Friday is a trading holiday, then such settlement shall happen on the previous trading day.</w:t>
      </w:r>
    </w:p>
    <w:p w:rsidR="005A3AE9" w:rsidRPr="00EA1119" w:rsidRDefault="005A3AE9" w:rsidP="00EA1119">
      <w:pPr>
        <w:pStyle w:val="ListParagraph"/>
        <w:jc w:val="both"/>
        <w:rPr>
          <w:sz w:val="24"/>
          <w:szCs w:val="24"/>
        </w:rPr>
      </w:pPr>
    </w:p>
    <w:p w:rsidR="005A3AE9" w:rsidRPr="00EA1119" w:rsidRDefault="005A3AE9" w:rsidP="00EA1119">
      <w:pPr>
        <w:pStyle w:val="ListParagraph"/>
        <w:numPr>
          <w:ilvl w:val="0"/>
          <w:numId w:val="1"/>
        </w:numPr>
        <w:jc w:val="both"/>
        <w:rPr>
          <w:sz w:val="24"/>
          <w:szCs w:val="24"/>
        </w:rPr>
      </w:pPr>
      <w:r w:rsidRPr="00EA1119">
        <w:rPr>
          <w:sz w:val="24"/>
          <w:szCs w:val="24"/>
        </w:rPr>
        <w:t>I/We having credit balance and have not done any transaction in the 30 calendar day since the last transaction, the credit balance shall be returned to me/us, within next three working days irrespective of the date when running account was previously settled.</w:t>
      </w:r>
    </w:p>
    <w:p w:rsidR="00C06A60" w:rsidRPr="00720DDC" w:rsidRDefault="008F029D" w:rsidP="00720DDC">
      <w:pPr>
        <w:pStyle w:val="ListParagraph"/>
        <w:numPr>
          <w:ilvl w:val="0"/>
          <w:numId w:val="1"/>
        </w:numPr>
        <w:jc w:val="both"/>
        <w:rPr>
          <w:sz w:val="24"/>
          <w:szCs w:val="24"/>
        </w:rPr>
      </w:pPr>
      <w:r>
        <w:rPr>
          <w:sz w:val="24"/>
          <w:szCs w:val="24"/>
        </w:rPr>
        <w:t>M/s Deepak Gupta</w:t>
      </w:r>
      <w:r w:rsidR="00720DDC" w:rsidRPr="00720DDC">
        <w:rPr>
          <w:sz w:val="24"/>
          <w:szCs w:val="24"/>
        </w:rPr>
        <w:t>.</w:t>
      </w:r>
      <w:r w:rsidR="00720DDC">
        <w:rPr>
          <w:sz w:val="24"/>
          <w:szCs w:val="24"/>
        </w:rPr>
        <w:t xml:space="preserve"> </w:t>
      </w:r>
      <w:r w:rsidR="005A3AE9" w:rsidRPr="00720DDC">
        <w:rPr>
          <w:sz w:val="24"/>
          <w:szCs w:val="24"/>
        </w:rPr>
        <w:t>shall not retain the value of funds &amp; securities to the value of turnover (gross turnover) executed on date of settlement</w:t>
      </w:r>
      <w:r w:rsidR="00C06A60" w:rsidRPr="00720DDC">
        <w:rPr>
          <w:sz w:val="24"/>
          <w:szCs w:val="24"/>
        </w:rPr>
        <w:t xml:space="preserve"> in cash market segment.</w:t>
      </w:r>
    </w:p>
    <w:p w:rsidR="00C06A60" w:rsidRPr="00EA1119" w:rsidRDefault="00C06A60" w:rsidP="00EA1119">
      <w:pPr>
        <w:pStyle w:val="ListParagraph"/>
        <w:numPr>
          <w:ilvl w:val="0"/>
          <w:numId w:val="1"/>
        </w:numPr>
        <w:jc w:val="both"/>
        <w:rPr>
          <w:sz w:val="24"/>
          <w:szCs w:val="24"/>
        </w:rPr>
      </w:pPr>
      <w:r w:rsidRPr="00EA1119">
        <w:rPr>
          <w:sz w:val="24"/>
          <w:szCs w:val="24"/>
        </w:rPr>
        <w:t xml:space="preserve">In cash of my/our outstanding trade position on First Friday of the Month/Quarter on which settlement of running account of funds is scheduled, a GEPL may retain funds in the manner specified below: </w:t>
      </w:r>
    </w:p>
    <w:p w:rsidR="00C06A60" w:rsidRPr="00EA1119" w:rsidRDefault="00C06A60" w:rsidP="00EA1119">
      <w:pPr>
        <w:pStyle w:val="ListParagraph"/>
        <w:numPr>
          <w:ilvl w:val="0"/>
          <w:numId w:val="10"/>
        </w:numPr>
        <w:jc w:val="both"/>
        <w:rPr>
          <w:sz w:val="24"/>
          <w:szCs w:val="24"/>
        </w:rPr>
      </w:pPr>
      <w:r w:rsidRPr="00EA1119">
        <w:rPr>
          <w:sz w:val="24"/>
          <w:szCs w:val="24"/>
        </w:rPr>
        <w:t xml:space="preserve">Entire pay-in obligation of funds outstanding at the end of day (EOD) on date of settlement, across all </w:t>
      </w:r>
      <w:r w:rsidR="00EA1119" w:rsidRPr="00EA1119">
        <w:rPr>
          <w:sz w:val="24"/>
          <w:szCs w:val="24"/>
        </w:rPr>
        <w:t>segments</w:t>
      </w:r>
      <w:r w:rsidRPr="00EA1119">
        <w:rPr>
          <w:sz w:val="24"/>
          <w:szCs w:val="24"/>
        </w:rPr>
        <w:t>.</w:t>
      </w:r>
    </w:p>
    <w:p w:rsidR="00C06A60" w:rsidRPr="00EA1119" w:rsidRDefault="00C06A60" w:rsidP="00EA1119">
      <w:pPr>
        <w:pStyle w:val="ListParagraph"/>
        <w:numPr>
          <w:ilvl w:val="0"/>
          <w:numId w:val="10"/>
        </w:numPr>
        <w:jc w:val="both"/>
        <w:rPr>
          <w:sz w:val="24"/>
          <w:szCs w:val="24"/>
        </w:rPr>
      </w:pPr>
      <w:r w:rsidRPr="00EA1119">
        <w:rPr>
          <w:sz w:val="24"/>
          <w:szCs w:val="24"/>
        </w:rPr>
        <w:t xml:space="preserve">50% of end of the day (EOD) margin requirement as cash margin, excluding the margin on </w:t>
      </w:r>
      <w:r w:rsidR="00EA1119" w:rsidRPr="00EA1119">
        <w:rPr>
          <w:sz w:val="24"/>
          <w:szCs w:val="24"/>
        </w:rPr>
        <w:t>consolidated crystallized</w:t>
      </w:r>
      <w:r w:rsidRPr="00EA1119">
        <w:rPr>
          <w:sz w:val="24"/>
          <w:szCs w:val="24"/>
        </w:rPr>
        <w:t xml:space="preserve"> obligation/MTM.</w:t>
      </w:r>
    </w:p>
    <w:p w:rsidR="00C06A60" w:rsidRPr="00EA1119" w:rsidRDefault="00C06A60" w:rsidP="00EA1119">
      <w:pPr>
        <w:pStyle w:val="ListParagraph"/>
        <w:numPr>
          <w:ilvl w:val="0"/>
          <w:numId w:val="10"/>
        </w:numPr>
        <w:jc w:val="both"/>
        <w:rPr>
          <w:sz w:val="24"/>
          <w:szCs w:val="24"/>
        </w:rPr>
      </w:pPr>
      <w:r w:rsidRPr="00EA1119">
        <w:rPr>
          <w:sz w:val="24"/>
          <w:szCs w:val="24"/>
        </w:rPr>
        <w:t xml:space="preserve">Apart from above, 225% of EOD margin (which include additional 125% margin) reduced by 50% cash margin and the value of securities (after applying </w:t>
      </w:r>
      <w:r w:rsidRPr="00EA1119">
        <w:rPr>
          <w:sz w:val="24"/>
          <w:szCs w:val="24"/>
        </w:rPr>
        <w:lastRenderedPageBreak/>
        <w:t xml:space="preserve">appropriate haircut) accepted as collateral </w:t>
      </w:r>
      <w:r w:rsidR="00E432CF" w:rsidRPr="00EA1119">
        <w:rPr>
          <w:sz w:val="24"/>
          <w:szCs w:val="24"/>
        </w:rPr>
        <w:t>from the client by way of ‘margin pledge’ created in the Depository system for the purpose of margin (after applying appropriate haircut). The margin on consolidated crystallized obligation/MTM. The margin liability may also include the margin collected as per the risk management policy.</w:t>
      </w:r>
    </w:p>
    <w:p w:rsidR="00E432CF" w:rsidRPr="00EA1119" w:rsidRDefault="00E432CF" w:rsidP="00EA1119">
      <w:pPr>
        <w:pStyle w:val="ListParagraph"/>
        <w:numPr>
          <w:ilvl w:val="0"/>
          <w:numId w:val="1"/>
        </w:numPr>
        <w:jc w:val="both"/>
        <w:rPr>
          <w:sz w:val="24"/>
          <w:szCs w:val="24"/>
        </w:rPr>
      </w:pPr>
      <w:r w:rsidRPr="00EA1119">
        <w:rPr>
          <w:sz w:val="24"/>
          <w:szCs w:val="24"/>
        </w:rPr>
        <w:t xml:space="preserve">I/We confirm you that I/We shall to your notice, any dispute arising from the statement of account or settlement so made, in writing preferably within 7 working days from the date of receipt of funds/ securities or statement of account or statement related to it, as </w:t>
      </w:r>
      <w:r w:rsidR="00EA1119" w:rsidRPr="00EA1119">
        <w:rPr>
          <w:sz w:val="24"/>
          <w:szCs w:val="24"/>
        </w:rPr>
        <w:t>the case</w:t>
      </w:r>
      <w:r w:rsidRPr="00EA1119">
        <w:rPr>
          <w:sz w:val="24"/>
          <w:szCs w:val="24"/>
        </w:rPr>
        <w:t xml:space="preserve"> may be at registered office.</w:t>
      </w:r>
    </w:p>
    <w:p w:rsidR="00E432CF" w:rsidRPr="00EA1119" w:rsidRDefault="00E432CF" w:rsidP="00EA1119">
      <w:pPr>
        <w:pStyle w:val="ListParagraph"/>
        <w:numPr>
          <w:ilvl w:val="0"/>
          <w:numId w:val="1"/>
        </w:numPr>
        <w:jc w:val="both"/>
        <w:rPr>
          <w:sz w:val="24"/>
          <w:szCs w:val="24"/>
        </w:rPr>
      </w:pPr>
      <w:r w:rsidRPr="00EA1119">
        <w:rPr>
          <w:sz w:val="24"/>
          <w:szCs w:val="24"/>
        </w:rPr>
        <w:t xml:space="preserve">I/We confirm that the above mentioned authorization shall </w:t>
      </w:r>
      <w:r w:rsidR="00EA1119" w:rsidRPr="00EA1119">
        <w:rPr>
          <w:sz w:val="24"/>
          <w:szCs w:val="24"/>
        </w:rPr>
        <w:t>continue until</w:t>
      </w:r>
      <w:r w:rsidRPr="00EA1119">
        <w:rPr>
          <w:sz w:val="24"/>
          <w:szCs w:val="24"/>
        </w:rPr>
        <w:t xml:space="preserve"> it is revoke by me/us. </w:t>
      </w:r>
    </w:p>
    <w:p w:rsidR="00E432CF" w:rsidRPr="00EA1119" w:rsidRDefault="00E432CF" w:rsidP="00EA1119">
      <w:pPr>
        <w:pStyle w:val="ListParagraph"/>
        <w:jc w:val="both"/>
        <w:rPr>
          <w:sz w:val="24"/>
          <w:szCs w:val="24"/>
        </w:rPr>
      </w:pPr>
      <w:r w:rsidRPr="00EA1119">
        <w:rPr>
          <w:sz w:val="24"/>
          <w:szCs w:val="24"/>
        </w:rPr>
        <w:t>I/We confirm having read the above circular and this running account authorization.</w:t>
      </w:r>
    </w:p>
    <w:p w:rsidR="00E432CF" w:rsidRPr="00EA1119" w:rsidRDefault="00E432CF" w:rsidP="00EA1119">
      <w:pPr>
        <w:pStyle w:val="ListParagraph"/>
        <w:jc w:val="both"/>
        <w:rPr>
          <w:sz w:val="24"/>
          <w:szCs w:val="24"/>
        </w:rPr>
      </w:pPr>
    </w:p>
    <w:p w:rsidR="00E432CF" w:rsidRPr="00EA1119" w:rsidRDefault="00E432CF" w:rsidP="00EA1119">
      <w:pPr>
        <w:pStyle w:val="ListParagraph"/>
        <w:jc w:val="both"/>
        <w:rPr>
          <w:sz w:val="24"/>
          <w:szCs w:val="24"/>
        </w:rPr>
      </w:pPr>
    </w:p>
    <w:p w:rsidR="00E432CF" w:rsidRPr="00EA1119" w:rsidRDefault="00E432CF" w:rsidP="00EA1119">
      <w:pPr>
        <w:jc w:val="both"/>
        <w:rPr>
          <w:sz w:val="24"/>
          <w:szCs w:val="24"/>
        </w:rPr>
      </w:pPr>
      <w:r w:rsidRPr="00EA1119">
        <w:rPr>
          <w:sz w:val="24"/>
          <w:szCs w:val="24"/>
        </w:rPr>
        <w:t>Client Code_______________</w:t>
      </w:r>
    </w:p>
    <w:p w:rsidR="00E432CF" w:rsidRPr="00EA1119" w:rsidRDefault="00E432CF" w:rsidP="00EA1119">
      <w:pPr>
        <w:jc w:val="both"/>
        <w:rPr>
          <w:sz w:val="24"/>
          <w:szCs w:val="24"/>
        </w:rPr>
      </w:pPr>
      <w:r w:rsidRPr="00EA1119">
        <w:rPr>
          <w:sz w:val="24"/>
          <w:szCs w:val="24"/>
        </w:rPr>
        <w:t xml:space="preserve">BO ID         ________________                                                          Signature of Client </w:t>
      </w:r>
      <w:r w:rsidR="004A2858" w:rsidRPr="00EA1119">
        <w:rPr>
          <w:sz w:val="24"/>
          <w:szCs w:val="24"/>
        </w:rPr>
        <w:t>_</w:t>
      </w:r>
      <w:r w:rsidR="00F14E17">
        <w:rPr>
          <w:sz w:val="24"/>
          <w:szCs w:val="24"/>
        </w:rPr>
        <w:t xml:space="preserve">_ </w:t>
      </w:r>
      <w:r w:rsidR="004A2858" w:rsidRPr="00EA1119">
        <w:rPr>
          <w:sz w:val="24"/>
          <w:szCs w:val="24"/>
        </w:rPr>
        <w:t>________________</w:t>
      </w:r>
    </w:p>
    <w:p w:rsidR="005A3AE9" w:rsidRPr="00EA1119" w:rsidRDefault="005A3AE9" w:rsidP="00EA1119">
      <w:pPr>
        <w:jc w:val="both"/>
        <w:rPr>
          <w:sz w:val="24"/>
          <w:szCs w:val="24"/>
        </w:rPr>
      </w:pPr>
      <w:r w:rsidRPr="00EA1119">
        <w:rPr>
          <w:sz w:val="24"/>
          <w:szCs w:val="24"/>
        </w:rPr>
        <w:t xml:space="preserve"> </w:t>
      </w:r>
    </w:p>
    <w:sectPr w:rsidR="005A3AE9" w:rsidRPr="00EA1119" w:rsidSect="001F64D9">
      <w:pgSz w:w="12240" w:h="15840"/>
      <w:pgMar w:top="99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211B7"/>
    <w:multiLevelType w:val="hybridMultilevel"/>
    <w:tmpl w:val="98B49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E25A28"/>
    <w:multiLevelType w:val="hybridMultilevel"/>
    <w:tmpl w:val="DF86C0AA"/>
    <w:lvl w:ilvl="0" w:tplc="01E63D7A">
      <w:numFmt w:val="bullet"/>
      <w:lvlText w:val=""/>
      <w:lvlJc w:val="left"/>
      <w:pPr>
        <w:ind w:left="1391" w:hanging="360"/>
      </w:pPr>
      <w:rPr>
        <w:rFonts w:ascii="Wingdings" w:eastAsia="Wingdings" w:hAnsi="Wingdings" w:cs="Wingdings" w:hint="default"/>
        <w:w w:val="99"/>
        <w:sz w:val="18"/>
        <w:szCs w:val="18"/>
        <w:lang w:val="en-US" w:eastAsia="en-US" w:bidi="ar-SA"/>
      </w:rPr>
    </w:lvl>
    <w:lvl w:ilvl="1" w:tplc="04090003" w:tentative="1">
      <w:start w:val="1"/>
      <w:numFmt w:val="bullet"/>
      <w:lvlText w:val="o"/>
      <w:lvlJc w:val="left"/>
      <w:pPr>
        <w:ind w:left="2111" w:hanging="360"/>
      </w:pPr>
      <w:rPr>
        <w:rFonts w:ascii="Courier New" w:hAnsi="Courier New" w:cs="Courier New" w:hint="default"/>
      </w:rPr>
    </w:lvl>
    <w:lvl w:ilvl="2" w:tplc="04090005" w:tentative="1">
      <w:start w:val="1"/>
      <w:numFmt w:val="bullet"/>
      <w:lvlText w:val=""/>
      <w:lvlJc w:val="left"/>
      <w:pPr>
        <w:ind w:left="2831" w:hanging="360"/>
      </w:pPr>
      <w:rPr>
        <w:rFonts w:ascii="Wingdings" w:hAnsi="Wingdings" w:hint="default"/>
      </w:rPr>
    </w:lvl>
    <w:lvl w:ilvl="3" w:tplc="04090001" w:tentative="1">
      <w:start w:val="1"/>
      <w:numFmt w:val="bullet"/>
      <w:lvlText w:val=""/>
      <w:lvlJc w:val="left"/>
      <w:pPr>
        <w:ind w:left="3551" w:hanging="360"/>
      </w:pPr>
      <w:rPr>
        <w:rFonts w:ascii="Symbol" w:hAnsi="Symbol" w:hint="default"/>
      </w:rPr>
    </w:lvl>
    <w:lvl w:ilvl="4" w:tplc="04090003" w:tentative="1">
      <w:start w:val="1"/>
      <w:numFmt w:val="bullet"/>
      <w:lvlText w:val="o"/>
      <w:lvlJc w:val="left"/>
      <w:pPr>
        <w:ind w:left="4271" w:hanging="360"/>
      </w:pPr>
      <w:rPr>
        <w:rFonts w:ascii="Courier New" w:hAnsi="Courier New" w:cs="Courier New" w:hint="default"/>
      </w:rPr>
    </w:lvl>
    <w:lvl w:ilvl="5" w:tplc="04090005" w:tentative="1">
      <w:start w:val="1"/>
      <w:numFmt w:val="bullet"/>
      <w:lvlText w:val=""/>
      <w:lvlJc w:val="left"/>
      <w:pPr>
        <w:ind w:left="4991" w:hanging="360"/>
      </w:pPr>
      <w:rPr>
        <w:rFonts w:ascii="Wingdings" w:hAnsi="Wingdings" w:hint="default"/>
      </w:rPr>
    </w:lvl>
    <w:lvl w:ilvl="6" w:tplc="04090001" w:tentative="1">
      <w:start w:val="1"/>
      <w:numFmt w:val="bullet"/>
      <w:lvlText w:val=""/>
      <w:lvlJc w:val="left"/>
      <w:pPr>
        <w:ind w:left="5711" w:hanging="360"/>
      </w:pPr>
      <w:rPr>
        <w:rFonts w:ascii="Symbol" w:hAnsi="Symbol" w:hint="default"/>
      </w:rPr>
    </w:lvl>
    <w:lvl w:ilvl="7" w:tplc="04090003" w:tentative="1">
      <w:start w:val="1"/>
      <w:numFmt w:val="bullet"/>
      <w:lvlText w:val="o"/>
      <w:lvlJc w:val="left"/>
      <w:pPr>
        <w:ind w:left="6431" w:hanging="360"/>
      </w:pPr>
      <w:rPr>
        <w:rFonts w:ascii="Courier New" w:hAnsi="Courier New" w:cs="Courier New" w:hint="default"/>
      </w:rPr>
    </w:lvl>
    <w:lvl w:ilvl="8" w:tplc="04090005" w:tentative="1">
      <w:start w:val="1"/>
      <w:numFmt w:val="bullet"/>
      <w:lvlText w:val=""/>
      <w:lvlJc w:val="left"/>
      <w:pPr>
        <w:ind w:left="7151" w:hanging="360"/>
      </w:pPr>
      <w:rPr>
        <w:rFonts w:ascii="Wingdings" w:hAnsi="Wingdings" w:hint="default"/>
      </w:rPr>
    </w:lvl>
  </w:abstractNum>
  <w:abstractNum w:abstractNumId="2">
    <w:nsid w:val="1D087B81"/>
    <w:multiLevelType w:val="hybridMultilevel"/>
    <w:tmpl w:val="A3743BC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6A07223"/>
    <w:multiLevelType w:val="hybridMultilevel"/>
    <w:tmpl w:val="7C52E7D2"/>
    <w:lvl w:ilvl="0" w:tplc="A21A59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7C5227"/>
    <w:multiLevelType w:val="hybridMultilevel"/>
    <w:tmpl w:val="BD08855E"/>
    <w:lvl w:ilvl="0" w:tplc="01E63D7A">
      <w:numFmt w:val="bullet"/>
      <w:lvlText w:val=""/>
      <w:lvlJc w:val="left"/>
      <w:pPr>
        <w:ind w:left="1440" w:hanging="360"/>
      </w:pPr>
      <w:rPr>
        <w:rFonts w:ascii="Wingdings" w:eastAsia="Wingdings" w:hAnsi="Wingdings" w:cs="Wingdings" w:hint="default"/>
        <w:w w:val="99"/>
        <w:sz w:val="18"/>
        <w:szCs w:val="18"/>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EAD3D91"/>
    <w:multiLevelType w:val="hybridMultilevel"/>
    <w:tmpl w:val="5AACCF4E"/>
    <w:lvl w:ilvl="0" w:tplc="01E63D7A">
      <w:numFmt w:val="bullet"/>
      <w:lvlText w:val=""/>
      <w:lvlJc w:val="left"/>
      <w:pPr>
        <w:ind w:left="1440" w:hanging="360"/>
      </w:pPr>
      <w:rPr>
        <w:rFonts w:ascii="Wingdings" w:eastAsia="Wingdings" w:hAnsi="Wingdings" w:cs="Wingdings" w:hint="default"/>
        <w:w w:val="99"/>
        <w:sz w:val="18"/>
        <w:szCs w:val="18"/>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36F2D76"/>
    <w:multiLevelType w:val="hybridMultilevel"/>
    <w:tmpl w:val="80F01246"/>
    <w:lvl w:ilvl="0" w:tplc="01E63D7A">
      <w:numFmt w:val="bullet"/>
      <w:lvlText w:val=""/>
      <w:lvlJc w:val="left"/>
      <w:pPr>
        <w:ind w:left="2160" w:hanging="360"/>
      </w:pPr>
      <w:rPr>
        <w:rFonts w:ascii="Wingdings" w:eastAsia="Wingdings" w:hAnsi="Wingdings" w:cs="Wingdings" w:hint="default"/>
        <w:w w:val="99"/>
        <w:sz w:val="18"/>
        <w:szCs w:val="18"/>
        <w:lang w:val="en-US" w:eastAsia="en-US" w:bidi="ar-SA"/>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58A87BD8"/>
    <w:multiLevelType w:val="hybridMultilevel"/>
    <w:tmpl w:val="B616F382"/>
    <w:lvl w:ilvl="0" w:tplc="01E63D7A">
      <w:numFmt w:val="bullet"/>
      <w:lvlText w:val=""/>
      <w:lvlJc w:val="left"/>
      <w:pPr>
        <w:ind w:left="1533" w:hanging="360"/>
      </w:pPr>
      <w:rPr>
        <w:rFonts w:ascii="Wingdings" w:eastAsia="Wingdings" w:hAnsi="Wingdings" w:cs="Wingdings" w:hint="default"/>
        <w:w w:val="99"/>
        <w:sz w:val="18"/>
        <w:szCs w:val="18"/>
        <w:lang w:val="en-US" w:eastAsia="en-US" w:bidi="ar-SA"/>
      </w:rPr>
    </w:lvl>
    <w:lvl w:ilvl="1" w:tplc="04090003" w:tentative="1">
      <w:start w:val="1"/>
      <w:numFmt w:val="bullet"/>
      <w:lvlText w:val="o"/>
      <w:lvlJc w:val="left"/>
      <w:pPr>
        <w:ind w:left="2253" w:hanging="360"/>
      </w:pPr>
      <w:rPr>
        <w:rFonts w:ascii="Courier New" w:hAnsi="Courier New" w:cs="Courier New" w:hint="default"/>
      </w:rPr>
    </w:lvl>
    <w:lvl w:ilvl="2" w:tplc="04090005" w:tentative="1">
      <w:start w:val="1"/>
      <w:numFmt w:val="bullet"/>
      <w:lvlText w:val=""/>
      <w:lvlJc w:val="left"/>
      <w:pPr>
        <w:ind w:left="2973" w:hanging="360"/>
      </w:pPr>
      <w:rPr>
        <w:rFonts w:ascii="Wingdings" w:hAnsi="Wingdings" w:hint="default"/>
      </w:rPr>
    </w:lvl>
    <w:lvl w:ilvl="3" w:tplc="04090001" w:tentative="1">
      <w:start w:val="1"/>
      <w:numFmt w:val="bullet"/>
      <w:lvlText w:val=""/>
      <w:lvlJc w:val="left"/>
      <w:pPr>
        <w:ind w:left="3693" w:hanging="360"/>
      </w:pPr>
      <w:rPr>
        <w:rFonts w:ascii="Symbol" w:hAnsi="Symbol" w:hint="default"/>
      </w:rPr>
    </w:lvl>
    <w:lvl w:ilvl="4" w:tplc="04090003" w:tentative="1">
      <w:start w:val="1"/>
      <w:numFmt w:val="bullet"/>
      <w:lvlText w:val="o"/>
      <w:lvlJc w:val="left"/>
      <w:pPr>
        <w:ind w:left="4413" w:hanging="360"/>
      </w:pPr>
      <w:rPr>
        <w:rFonts w:ascii="Courier New" w:hAnsi="Courier New" w:cs="Courier New" w:hint="default"/>
      </w:rPr>
    </w:lvl>
    <w:lvl w:ilvl="5" w:tplc="04090005" w:tentative="1">
      <w:start w:val="1"/>
      <w:numFmt w:val="bullet"/>
      <w:lvlText w:val=""/>
      <w:lvlJc w:val="left"/>
      <w:pPr>
        <w:ind w:left="5133" w:hanging="360"/>
      </w:pPr>
      <w:rPr>
        <w:rFonts w:ascii="Wingdings" w:hAnsi="Wingdings" w:hint="default"/>
      </w:rPr>
    </w:lvl>
    <w:lvl w:ilvl="6" w:tplc="04090001" w:tentative="1">
      <w:start w:val="1"/>
      <w:numFmt w:val="bullet"/>
      <w:lvlText w:val=""/>
      <w:lvlJc w:val="left"/>
      <w:pPr>
        <w:ind w:left="5853" w:hanging="360"/>
      </w:pPr>
      <w:rPr>
        <w:rFonts w:ascii="Symbol" w:hAnsi="Symbol" w:hint="default"/>
      </w:rPr>
    </w:lvl>
    <w:lvl w:ilvl="7" w:tplc="04090003" w:tentative="1">
      <w:start w:val="1"/>
      <w:numFmt w:val="bullet"/>
      <w:lvlText w:val="o"/>
      <w:lvlJc w:val="left"/>
      <w:pPr>
        <w:ind w:left="6573" w:hanging="360"/>
      </w:pPr>
      <w:rPr>
        <w:rFonts w:ascii="Courier New" w:hAnsi="Courier New" w:cs="Courier New" w:hint="default"/>
      </w:rPr>
    </w:lvl>
    <w:lvl w:ilvl="8" w:tplc="04090005" w:tentative="1">
      <w:start w:val="1"/>
      <w:numFmt w:val="bullet"/>
      <w:lvlText w:val=""/>
      <w:lvlJc w:val="left"/>
      <w:pPr>
        <w:ind w:left="7293" w:hanging="360"/>
      </w:pPr>
      <w:rPr>
        <w:rFonts w:ascii="Wingdings" w:hAnsi="Wingdings" w:hint="default"/>
      </w:rPr>
    </w:lvl>
  </w:abstractNum>
  <w:abstractNum w:abstractNumId="8">
    <w:nsid w:val="596B3679"/>
    <w:multiLevelType w:val="hybridMultilevel"/>
    <w:tmpl w:val="12F80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B432DC"/>
    <w:multiLevelType w:val="hybridMultilevel"/>
    <w:tmpl w:val="B8BEDF08"/>
    <w:lvl w:ilvl="0" w:tplc="01E63D7A">
      <w:numFmt w:val="bullet"/>
      <w:lvlText w:val=""/>
      <w:lvlJc w:val="left"/>
      <w:pPr>
        <w:ind w:left="1440" w:hanging="360"/>
      </w:pPr>
      <w:rPr>
        <w:rFonts w:ascii="Wingdings" w:eastAsia="Wingdings" w:hAnsi="Wingdings" w:cs="Wingdings" w:hint="default"/>
        <w:w w:val="99"/>
        <w:sz w:val="18"/>
        <w:szCs w:val="18"/>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0524860"/>
    <w:multiLevelType w:val="hybridMultilevel"/>
    <w:tmpl w:val="A3AEC9A4"/>
    <w:lvl w:ilvl="0" w:tplc="01E63D7A">
      <w:numFmt w:val="bullet"/>
      <w:lvlText w:val=""/>
      <w:lvlJc w:val="left"/>
      <w:pPr>
        <w:ind w:left="1440" w:hanging="360"/>
      </w:pPr>
      <w:rPr>
        <w:rFonts w:ascii="Wingdings" w:eastAsia="Wingdings" w:hAnsi="Wingdings" w:cs="Wingdings" w:hint="default"/>
        <w:w w:val="99"/>
        <w:sz w:val="18"/>
        <w:szCs w:val="18"/>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72051F2"/>
    <w:multiLevelType w:val="hybridMultilevel"/>
    <w:tmpl w:val="CCA8BCB8"/>
    <w:lvl w:ilvl="0" w:tplc="01E63D7A">
      <w:numFmt w:val="bullet"/>
      <w:lvlText w:val=""/>
      <w:lvlJc w:val="left"/>
      <w:pPr>
        <w:ind w:left="1440" w:hanging="360"/>
      </w:pPr>
      <w:rPr>
        <w:rFonts w:ascii="Wingdings" w:eastAsia="Wingdings" w:hAnsi="Wingdings" w:cs="Wingdings" w:hint="default"/>
        <w:w w:val="99"/>
        <w:sz w:val="18"/>
        <w:szCs w:val="18"/>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7"/>
  </w:num>
  <w:num w:numId="3">
    <w:abstractNumId w:val="11"/>
  </w:num>
  <w:num w:numId="4">
    <w:abstractNumId w:val="6"/>
  </w:num>
  <w:num w:numId="5">
    <w:abstractNumId w:val="1"/>
  </w:num>
  <w:num w:numId="6">
    <w:abstractNumId w:val="4"/>
  </w:num>
  <w:num w:numId="7">
    <w:abstractNumId w:val="9"/>
  </w:num>
  <w:num w:numId="8">
    <w:abstractNumId w:val="5"/>
  </w:num>
  <w:num w:numId="9">
    <w:abstractNumId w:val="3"/>
  </w:num>
  <w:num w:numId="10">
    <w:abstractNumId w:val="2"/>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1318"/>
    <w:rsid w:val="00181318"/>
    <w:rsid w:val="001D51B2"/>
    <w:rsid w:val="001F64D9"/>
    <w:rsid w:val="0030241D"/>
    <w:rsid w:val="0030647F"/>
    <w:rsid w:val="00450A4C"/>
    <w:rsid w:val="004A2858"/>
    <w:rsid w:val="004B0378"/>
    <w:rsid w:val="005A3AE9"/>
    <w:rsid w:val="006E414D"/>
    <w:rsid w:val="006E595D"/>
    <w:rsid w:val="00720DDC"/>
    <w:rsid w:val="0084731E"/>
    <w:rsid w:val="00853DAB"/>
    <w:rsid w:val="008F029D"/>
    <w:rsid w:val="008F19FD"/>
    <w:rsid w:val="009333FA"/>
    <w:rsid w:val="00983100"/>
    <w:rsid w:val="00BA36E1"/>
    <w:rsid w:val="00BD1A7E"/>
    <w:rsid w:val="00C06A60"/>
    <w:rsid w:val="00D54FEF"/>
    <w:rsid w:val="00D62B2B"/>
    <w:rsid w:val="00D83509"/>
    <w:rsid w:val="00E432CF"/>
    <w:rsid w:val="00EA1119"/>
    <w:rsid w:val="00F14E17"/>
    <w:rsid w:val="00F723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1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3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50</cp:revision>
  <dcterms:created xsi:type="dcterms:W3CDTF">2023-07-20T06:03:00Z</dcterms:created>
  <dcterms:modified xsi:type="dcterms:W3CDTF">2023-08-22T05:08:00Z</dcterms:modified>
</cp:coreProperties>
</file>